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610"/>
        <w:tblW w:w="1063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0635"/>
      </w:tblGrid>
      <w:tr w:rsidR="00E41671" w:rsidRPr="00E41671" w:rsidTr="00F35B22">
        <w:trPr>
          <w:trHeight w:val="15126"/>
        </w:trPr>
        <w:tc>
          <w:tcPr>
            <w:tcW w:w="10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1671" w:rsidRPr="00E41671" w:rsidRDefault="00E41671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УТВЕРЖДАЮ                                                                               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ПРИНЯТО решением</w:t>
            </w:r>
          </w:p>
          <w:p w:rsidR="00E41671" w:rsidRPr="00E41671" w:rsidRDefault="00E41671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Заведующ</w:t>
            </w:r>
            <w:r w:rsidR="00667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ий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                                               Общего родительского собрания</w:t>
            </w:r>
          </w:p>
          <w:p w:rsidR="00E41671" w:rsidRPr="00E41671" w:rsidRDefault="00667CEA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МАДОУ «Детский сад № 74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              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                             МАДОУ «Детский сад № 74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»</w:t>
            </w:r>
          </w:p>
          <w:p w:rsidR="00E41671" w:rsidRPr="00E41671" w:rsidRDefault="00667CEA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Иванова И.П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._________                                                               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E41671"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    от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18 сентября 2014г.</w:t>
            </w:r>
          </w:p>
          <w:p w:rsidR="00E41671" w:rsidRPr="00E41671" w:rsidRDefault="00E41671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                        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Протокол 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  <w:r w:rsidR="00667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от </w:t>
            </w:r>
            <w:r w:rsidR="00667C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18.09.2014г.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41671" w:rsidRPr="00E41671" w:rsidRDefault="00E41671" w:rsidP="00F35B22">
            <w:pPr>
              <w:spacing w:after="0" w:line="240" w:lineRule="auto"/>
              <w:jc w:val="center"/>
              <w:textAlignment w:val="baseline"/>
              <w:outlineLvl w:val="0"/>
              <w:rPr>
                <w:rFonts w:ascii="Arial" w:eastAsia="Times New Roman" w:hAnsi="Arial" w:cs="Arial"/>
                <w:color w:val="000000"/>
                <w:kern w:val="36"/>
                <w:sz w:val="31"/>
                <w:szCs w:val="31"/>
              </w:rPr>
            </w:pPr>
            <w:r w:rsidRPr="00E41671">
              <w:rPr>
                <w:rFonts w:ascii="Arial" w:eastAsia="Times New Roman" w:hAnsi="Arial" w:cs="Arial"/>
                <w:color w:val="000000"/>
                <w:kern w:val="36"/>
                <w:sz w:val="31"/>
                <w:szCs w:val="31"/>
                <w:bdr w:val="none" w:sz="0" w:space="0" w:color="auto" w:frame="1"/>
              </w:rPr>
              <w:t>ПОЛОЖЕНИЕ</w:t>
            </w:r>
          </w:p>
          <w:p w:rsidR="00E41671" w:rsidRPr="00E41671" w:rsidRDefault="00E41671" w:rsidP="00F35B22">
            <w:pPr>
              <w:spacing w:after="24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E41671" w:rsidRPr="00E41671" w:rsidRDefault="00E41671" w:rsidP="00F35B22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о платных дополнительных</w:t>
            </w:r>
          </w:p>
          <w:p w:rsidR="00E41671" w:rsidRPr="00E41671" w:rsidRDefault="00E41671" w:rsidP="00F35B22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 образовательных услугах </w:t>
            </w:r>
            <w:proofErr w:type="gramStart"/>
            <w:r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муниципального</w:t>
            </w:r>
            <w:proofErr w:type="gramEnd"/>
          </w:p>
          <w:p w:rsidR="00E41671" w:rsidRPr="00E41671" w:rsidRDefault="00667CEA" w:rsidP="00F35B22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автономного</w:t>
            </w:r>
            <w:r w:rsidR="00E41671"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дошкольного образовательного учреждения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</w:p>
          <w:p w:rsidR="00E41671" w:rsidRPr="00E41671" w:rsidRDefault="00667CEA" w:rsidP="00F35B22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«Детский сад №74</w:t>
            </w:r>
            <w:r w:rsidR="00E41671"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комбинированного вида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»</w:t>
            </w:r>
            <w:r w:rsidR="00E41671" w:rsidRPr="00E416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Советского района города Казани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ind w:left="360" w:firstLine="5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E41671" w:rsidRPr="00E41671" w:rsidRDefault="00E41671" w:rsidP="00F35B22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167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E41671" w:rsidRPr="00E41671" w:rsidRDefault="00E41671" w:rsidP="00667CEA">
      <w:pPr>
        <w:shd w:val="clear" w:color="auto" w:fill="F6F6F6"/>
        <w:spacing w:after="0" w:line="240" w:lineRule="atLeast"/>
        <w:ind w:left="90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1.     </w:t>
      </w:r>
      <w:r w:rsidRPr="00667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Общие положения.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Настоящее положение разработано в соответствии со ст. 50 Гражданского кодекса РФ, Законами РФ «Об образовании» и является документом, регламентирующим правила организации платных дополнительных образовательных услуг (в дальнейшем – дополнительные услуги) в муниципальном  </w:t>
      </w:r>
      <w:r w:rsidR="00667C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автономном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дошкольном образователь</w:t>
      </w:r>
      <w:r w:rsidR="00667CE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ном учреждении « Детский сад №74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комбинированного вида»  Советского  района г. Казани.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Муниципальное </w:t>
      </w:r>
      <w:r w:rsid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автономное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дошкольно</w:t>
      </w:r>
      <w:r w:rsid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образовательное учреждение (МА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ДОУ) предоставляет платные дополнительные услуги в целях наиболее полного удовлетворения образовательных потребностей воспитанников детского сада и их родителе</w:t>
      </w:r>
      <w:proofErr w:type="gramStart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й(</w:t>
      </w:r>
      <w:proofErr w:type="gramEnd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законных представителей).</w:t>
      </w:r>
    </w:p>
    <w:p w:rsidR="00E41671" w:rsidRPr="00E41671" w:rsidRDefault="00667CEA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 </w:t>
      </w:r>
      <w:proofErr w:type="gramStart"/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в праве</w:t>
      </w:r>
      <w:proofErr w:type="gramEnd"/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оказывать дополнительные услуги в соответствии с настоящим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ложением, на основании Устава МА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ДОУ, в котором предусмотрены и определены виды данной деятельности.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Дополнительные услуги не могут быть оказаны взамен или в рамках основной образовательной деятельности (в рамках основных образовательных программ и государственных образовательных стандартов), финансируемой за счет средств соответствующего бюджета, и осуществляются за счет следующих внебюджетных средств:</w:t>
      </w:r>
      <w:proofErr w:type="gramEnd"/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 родителей (законных представителей);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спонсорских средств;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сторонних организаций;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частных лиц.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Дополнительные образовательные или иные услуги в соответствии со ст. 16 Закона РФ « О защите прав потребителей» могут оказываться только с согласия их получателя. Отказ получателя от предоставления дополнительных услуг не может быть причиной уменьшения объема предоставляемых ему основных услуг.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Оказание дополнительных услуг не может наносить ущерб или ухудшать качество предоставления основных образовательных услуг, которые ДОУ обязано оказывать бесплатно.</w:t>
      </w:r>
    </w:p>
    <w:p w:rsidR="00E41671" w:rsidRPr="00E41671" w:rsidRDefault="00E41671" w:rsidP="00667CEA">
      <w:pPr>
        <w:shd w:val="clear" w:color="auto" w:fill="F6F6F6"/>
        <w:spacing w:after="24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Услуги, оказываемые в рамках основных образовательных программ и государственных образовательных стандарто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</w:rPr>
        <w:t>в, предусмотренные положением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</w:rPr>
        <w:t>ДОУ, не рассматриваются как платные дополнительные образовательные услуги, и привлечение на эти цели средств родителей не допускается.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left="90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Перечень платных дополнительных образовательных услуг.</w:t>
      </w:r>
    </w:p>
    <w:p w:rsidR="00E41671" w:rsidRPr="00E41671" w:rsidRDefault="008B0B18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МА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ДОУ вправе оказывать дополнительные услуги,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предусмотренные Уставом ДОУ № 74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оговоренные в п. 2.3 и согласованные с родителями (законными представителями) 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тей, посещающих  МАДОУ  № 74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left="90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3.     </w:t>
      </w:r>
      <w:r w:rsidRPr="00667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Порядок оказания платных дополнительных образовательных услуг.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Для оказания дополни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тельных образовательных услуг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необходимо: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firstLine="5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Создать условия для их проведения в соответствии с действующими санитарными нормами и правилами.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firstLine="5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Обеспечить кадровый состав и оформить трудовые соглашения по выполнению дополнительных образовательных услуг.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Для выполнения работ по оказанию дополнительных услуг могут привлекаться как основные работники ДОУ, так и специалисты со стороны.</w:t>
      </w:r>
    </w:p>
    <w:p w:rsidR="00E41671" w:rsidRPr="00E41671" w:rsidRDefault="00CC04DA" w:rsidP="00CC04D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41671"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случае</w:t>
      </w:r>
      <w:proofErr w:type="gramStart"/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proofErr w:type="gramEnd"/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если МА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предоставляет возможность оказания дополнительных слуг сторонними организациями или физическими лицами, необходимо заключить с ними договор и проверить наличие: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Для индивидуальных предпринимателей: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Свидетельства о регистрации в качестве предпринимателя,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Для юридических лиц: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Свидетельство о регистрации;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Лицензии на оказываемый вид деятельности.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Составить смету расходов на дополнительные услуги.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firstLine="5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Издать приказ руководителя учреждения об организации конкретных дополнительных услуг в учреждении, в которых определить:</w:t>
      </w:r>
    </w:p>
    <w:p w:rsidR="00E41671" w:rsidRPr="00E41671" w:rsidRDefault="00E41671" w:rsidP="00CC04D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ответственных лиц;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состав участников;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организацию работы по предоставлению дополнительных услуг (расписание занятий, график работы и т.д.)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привлекаемый преподавательский состав;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порядок оплаты труда работников, занятых оказанием и организацией дополнительных услуг.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Утвердить: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учебную программу;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смету расходов;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штатное расписание;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должностные инструкции.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Оформить договор с родителями н</w:t>
      </w:r>
      <w:r w:rsidR="00CC04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оказание дополнительных услуг.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firstLine="54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</w:t>
      </w:r>
      <w:r w:rsidRPr="00667CE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по требованию получателя обязано предоставить необходимую и достоверную информацию об оказываемых дополнительных услугах.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left="90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4.     </w:t>
      </w:r>
      <w:r w:rsidRPr="00667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Порядок получения и расходования средств.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4.1. На оказание каждой дополнительной услуги составляется смета расходов в расчете на одного получателя в этой услуге. Смета рассчитывается в целом на группу получателей одного вида услуги, а затем определяется цена отдельной услуги на кажд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ого получателя. Администрация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обязана ознакомить получателей дополнительной услуги со сметой в целом и в расчете на одного получателя.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Смета ра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зрабатывается непосредственно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и утверждается руководителем. Допускается оплата услуг в договорных ценах в соответствии с конъюнктурой спроса и предложения.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4.2 Доходы от оказания дополнительных и иных услуг полностью перечисляются в </w:t>
      </w:r>
      <w:proofErr w:type="gramStart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данное</w:t>
      </w:r>
      <w:proofErr w:type="gramEnd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ДОУ в соответствии со сметой расходов.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Суммы превышения доходов над расходами используются исключительно в соответствии со сметой расходов.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Данная деятельность не является предпринимательской.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4.3. Образовательное учреждение вправе по своему усмотрению расходовать средства, полученные  от оказания дополнительных или иных услуг, в соответствии со сметой расходов и доходов. Полученный доход на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ходится в полном распоряжении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ДОУ и расходуется по своему усмотрению на 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цели развития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на основании сметы расходов (развития и совершенствования образовательного процесса, развитие материальной базы учреждения, увеличение заработной платы работникам и т. д.)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4.4 Оплата за дополнительные услуги производится путем перечисления</w:t>
      </w:r>
      <w:r w:rsidR="008B0B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средств на внебюджетный счет МА</w:t>
      </w: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  с указанием получателя, предоставляющего дополнительные услуги.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4.5. Оплата дополнительных услуг может осуществляться за счет спонсорских средств или целевых поступлений безвозмездного характера.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4.6. Учет платных услуг ведется в соответствии с Инструкцией по бухгалтерскому учету в учреждениях, состоящих на бюджете, утвержденной приказом Министерства финансов РФ от 30.12.99 г. №107-Н.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ind w:left="900" w:hanging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5.     </w:t>
      </w:r>
      <w:r w:rsidRPr="00667C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E416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Заключительный раздел.</w:t>
      </w:r>
    </w:p>
    <w:p w:rsidR="00E41671" w:rsidRPr="00E41671" w:rsidRDefault="00E41671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5.1. Государственный (муниципальный) орган управления образованием осуществляет </w:t>
      </w:r>
      <w:proofErr w:type="gramStart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контроль за</w:t>
      </w:r>
      <w:proofErr w:type="gramEnd"/>
      <w:r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соблюдением  действующего законодательства в части организации дополнительных образовательных услуг.</w:t>
      </w:r>
    </w:p>
    <w:p w:rsidR="00E41671" w:rsidRPr="00E41671" w:rsidRDefault="008B0B18" w:rsidP="00667CEA">
      <w:pPr>
        <w:shd w:val="clear" w:color="auto" w:fill="F6F6F6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5.2 МА</w:t>
      </w:r>
      <w:r w:rsidR="00E41671" w:rsidRPr="00E416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ДОУ ежегодно готовит отчет о поступлении и использовании внебюджетных средств и предоставляет его для ознакомления общественности, законным представителям (родителям), Учредителю, государственным (муниципальным) органам управления.</w:t>
      </w:r>
    </w:p>
    <w:p w:rsidR="00595089" w:rsidRPr="00667CEA" w:rsidRDefault="00595089" w:rsidP="00667CEA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sectPr w:rsidR="00595089" w:rsidRPr="00667CEA" w:rsidSect="00AD5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E41671"/>
    <w:rsid w:val="00595089"/>
    <w:rsid w:val="00667CEA"/>
    <w:rsid w:val="008B0B18"/>
    <w:rsid w:val="00AD5335"/>
    <w:rsid w:val="00AF6A87"/>
    <w:rsid w:val="00CC04DA"/>
    <w:rsid w:val="00E41671"/>
    <w:rsid w:val="00F35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335"/>
  </w:style>
  <w:style w:type="paragraph" w:styleId="1">
    <w:name w:val="heading 1"/>
    <w:basedOn w:val="a"/>
    <w:link w:val="10"/>
    <w:uiPriority w:val="9"/>
    <w:qFormat/>
    <w:rsid w:val="00E416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67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41671"/>
  </w:style>
  <w:style w:type="paragraph" w:styleId="a3">
    <w:name w:val="Body Text Indent"/>
    <w:basedOn w:val="a"/>
    <w:link w:val="a4"/>
    <w:uiPriority w:val="99"/>
    <w:semiHidden/>
    <w:unhideWhenUsed/>
    <w:rsid w:val="00E41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41671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E41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41671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E41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4167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4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dcterms:created xsi:type="dcterms:W3CDTF">2014-09-24T07:18:00Z</dcterms:created>
  <dcterms:modified xsi:type="dcterms:W3CDTF">2014-09-24T08:04:00Z</dcterms:modified>
</cp:coreProperties>
</file>